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Look w:val="01E0" w:firstRow="1" w:lastRow="1" w:firstColumn="1" w:lastColumn="1" w:noHBand="0" w:noVBand="0"/>
      </w:tblPr>
      <w:tblGrid>
        <w:gridCol w:w="2155"/>
        <w:gridCol w:w="4446"/>
        <w:gridCol w:w="1921"/>
      </w:tblGrid>
      <w:tr w:rsidR="00D90C0D" w:rsidTr="00D90C0D">
        <w:trPr>
          <w:trHeight w:val="1708"/>
        </w:trPr>
        <w:tc>
          <w:tcPr>
            <w:tcW w:w="2165" w:type="dxa"/>
            <w:tcBorders>
              <w:top w:val="single" w:sz="4" w:space="0" w:color="auto"/>
              <w:left w:val="single" w:sz="4" w:space="0" w:color="auto"/>
              <w:bottom w:val="single" w:sz="4" w:space="0" w:color="auto"/>
              <w:right w:val="single" w:sz="4" w:space="0" w:color="auto"/>
            </w:tcBorders>
          </w:tcPr>
          <w:p w:rsidR="00D90C0D" w:rsidRDefault="00D90C0D">
            <w:pPr>
              <w:jc w:val="center"/>
              <w:rPr>
                <w:sz w:val="2"/>
                <w:szCs w:val="2"/>
                <w:lang w:val="en-US"/>
              </w:rPr>
            </w:pPr>
          </w:p>
          <w:p w:rsidR="00D90C0D" w:rsidRDefault="00D90C0D">
            <w:pPr>
              <w:jc w:val="center"/>
              <w:rPr>
                <w:sz w:val="2"/>
                <w:szCs w:val="2"/>
                <w:lang w:val="en-US"/>
              </w:rPr>
            </w:pPr>
          </w:p>
          <w:p w:rsidR="00D90C0D" w:rsidRDefault="00D90C0D">
            <w:pPr>
              <w:jc w:val="center"/>
              <w:rPr>
                <w:sz w:val="2"/>
                <w:szCs w:val="2"/>
                <w:lang w:val="en-US"/>
              </w:rPr>
            </w:pPr>
          </w:p>
          <w:p w:rsidR="00D90C0D" w:rsidRDefault="00D90C0D">
            <w:pPr>
              <w:rPr>
                <w:sz w:val="2"/>
                <w:szCs w:val="2"/>
                <w:lang w:val="en-US"/>
              </w:rPr>
            </w:pPr>
          </w:p>
          <w:p w:rsidR="00D90C0D" w:rsidRDefault="00D90C0D">
            <w:pPr>
              <w:rPr>
                <w:sz w:val="2"/>
                <w:szCs w:val="2"/>
                <w:lang w:val="en-US"/>
              </w:rPr>
            </w:pPr>
          </w:p>
          <w:p w:rsidR="00D90C0D" w:rsidRDefault="00D90C0D">
            <w:pPr>
              <w:jc w:val="center"/>
              <w:rPr>
                <w:sz w:val="2"/>
                <w:szCs w:val="2"/>
                <w:lang w:val="en-US"/>
              </w:rPr>
            </w:pPr>
          </w:p>
          <w:p w:rsidR="00D90C0D" w:rsidRDefault="00D90C0D">
            <w:pPr>
              <w:jc w:val="center"/>
              <w:rPr>
                <w:sz w:val="2"/>
                <w:szCs w:val="2"/>
                <w:lang w:val="en-US"/>
              </w:rPr>
            </w:pPr>
            <w:r>
              <w:rPr>
                <w:noProof/>
                <w:sz w:val="2"/>
                <w:szCs w:val="2"/>
              </w:rPr>
              <w:drawing>
                <wp:inline distT="0" distB="0" distL="0" distR="0">
                  <wp:extent cx="1219200" cy="914400"/>
                  <wp:effectExtent l="0" t="0" r="0" b="0"/>
                  <wp:docPr id="1" name="Εικόνα 1" descr="Έμβλημα ΠΕΣ-ΝΑΤ Μικρ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μβλημα ΠΕΣ-ΝΑΤ Μικρό"/>
                          <pic:cNvPicPr>
                            <a:picLocks noChangeAspect="1" noChangeArrowheads="1"/>
                          </pic:cNvPicPr>
                        </pic:nvPicPr>
                        <pic:blipFill>
                          <a:blip r:embed="rId5">
                            <a:lum bright="6000" contrast="24000"/>
                            <a:grayscl/>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p w:rsidR="00D90C0D" w:rsidRDefault="00D90C0D">
            <w:pPr>
              <w:jc w:val="center"/>
              <w:rPr>
                <w:sz w:val="2"/>
                <w:szCs w:val="2"/>
                <w:lang w:val="en-US"/>
              </w:rPr>
            </w:pPr>
          </w:p>
          <w:p w:rsidR="00D90C0D" w:rsidRDefault="00D90C0D">
            <w:pPr>
              <w:rPr>
                <w:sz w:val="2"/>
                <w:szCs w:val="2"/>
                <w:lang w:val="en-US"/>
              </w:rPr>
            </w:pPr>
          </w:p>
        </w:tc>
        <w:tc>
          <w:tcPr>
            <w:tcW w:w="5423" w:type="dxa"/>
            <w:tcBorders>
              <w:top w:val="single" w:sz="4" w:space="0" w:color="auto"/>
              <w:left w:val="single" w:sz="4" w:space="0" w:color="auto"/>
              <w:bottom w:val="single" w:sz="4" w:space="0" w:color="auto"/>
              <w:right w:val="single" w:sz="4" w:space="0" w:color="auto"/>
            </w:tcBorders>
          </w:tcPr>
          <w:p w:rsidR="00D90C0D" w:rsidRDefault="00D90C0D">
            <w:pPr>
              <w:jc w:val="center"/>
              <w:rPr>
                <w:rFonts w:ascii="Verdana" w:hAnsi="Verdana" w:cs="Tahoma"/>
                <w:b/>
                <w:sz w:val="2"/>
                <w:szCs w:val="2"/>
                <w:lang w:val="en-US"/>
              </w:rPr>
            </w:pPr>
          </w:p>
          <w:p w:rsidR="00D90C0D" w:rsidRDefault="00D90C0D">
            <w:pPr>
              <w:jc w:val="center"/>
              <w:rPr>
                <w:rFonts w:ascii="Verdana" w:hAnsi="Verdana" w:cs="Tahoma"/>
                <w:b/>
                <w:sz w:val="2"/>
                <w:szCs w:val="2"/>
                <w:lang w:val="en-US"/>
              </w:rPr>
            </w:pPr>
          </w:p>
          <w:p w:rsidR="00D90C0D" w:rsidRDefault="00D90C0D">
            <w:pPr>
              <w:jc w:val="center"/>
              <w:rPr>
                <w:rFonts w:ascii="Verdana" w:hAnsi="Verdana" w:cs="Tahoma"/>
                <w:b/>
                <w:sz w:val="2"/>
                <w:szCs w:val="2"/>
                <w:lang w:val="en-US"/>
              </w:rPr>
            </w:pPr>
          </w:p>
          <w:p w:rsidR="00D90C0D" w:rsidRDefault="00D90C0D">
            <w:pPr>
              <w:jc w:val="center"/>
              <w:rPr>
                <w:rFonts w:ascii="Verdana" w:hAnsi="Verdana" w:cs="Tahoma"/>
                <w:b/>
                <w:sz w:val="2"/>
                <w:szCs w:val="2"/>
                <w:lang w:val="en-US"/>
              </w:rPr>
            </w:pPr>
          </w:p>
          <w:p w:rsidR="00D90C0D" w:rsidRDefault="00D90C0D">
            <w:pPr>
              <w:jc w:val="center"/>
              <w:rPr>
                <w:rFonts w:ascii="Verdana" w:hAnsi="Verdana" w:cs="Tahoma"/>
                <w:b/>
                <w:sz w:val="2"/>
                <w:szCs w:val="2"/>
                <w:lang w:val="en-US"/>
              </w:rPr>
            </w:pPr>
          </w:p>
          <w:p w:rsidR="00D90C0D" w:rsidRDefault="00D90C0D">
            <w:pPr>
              <w:jc w:val="center"/>
              <w:rPr>
                <w:rFonts w:ascii="Verdana" w:hAnsi="Verdana" w:cs="Tahoma"/>
                <w:b/>
                <w:sz w:val="2"/>
                <w:szCs w:val="2"/>
                <w:lang w:val="en-US"/>
              </w:rPr>
            </w:pPr>
          </w:p>
          <w:p w:rsidR="00D90C0D" w:rsidRDefault="00D90C0D">
            <w:pPr>
              <w:jc w:val="center"/>
              <w:rPr>
                <w:rFonts w:ascii="Verdana" w:hAnsi="Verdana" w:cs="Tahoma"/>
                <w:b/>
                <w:sz w:val="2"/>
                <w:szCs w:val="2"/>
                <w:lang w:val="en-US"/>
              </w:rPr>
            </w:pPr>
          </w:p>
          <w:p w:rsidR="00D90C0D" w:rsidRDefault="00D90C0D">
            <w:pPr>
              <w:jc w:val="center"/>
              <w:rPr>
                <w:rFonts w:ascii="Verdana" w:hAnsi="Verdana" w:cs="Tahoma"/>
                <w:b/>
                <w:sz w:val="22"/>
                <w:szCs w:val="22"/>
              </w:rPr>
            </w:pPr>
            <w:r>
              <w:rPr>
                <w:rFonts w:ascii="Verdana" w:hAnsi="Verdana" w:cs="Tahoma"/>
                <w:b/>
                <w:sz w:val="22"/>
                <w:szCs w:val="22"/>
              </w:rPr>
              <w:t>ΠΑΝΕΛΛΗΝΙΑ ΕΝΩΣΗ ΣΥΝΤΑΞΙΟΥΧΩΝ                     ΝΑΥΤΙΚΟΥ ΑΠΟΜΑΧΙΚΟΥ ΤΑΜΕΙΟΥ</w:t>
            </w:r>
          </w:p>
          <w:p w:rsidR="00D90C0D" w:rsidRDefault="00D90C0D">
            <w:pPr>
              <w:jc w:val="center"/>
              <w:rPr>
                <w:rFonts w:ascii="Verdana" w:hAnsi="Verdana" w:cs="Arial"/>
                <w:sz w:val="2"/>
                <w:szCs w:val="2"/>
              </w:rPr>
            </w:pPr>
          </w:p>
          <w:p w:rsidR="00D90C0D" w:rsidRDefault="00D90C0D">
            <w:pPr>
              <w:jc w:val="center"/>
              <w:rPr>
                <w:rFonts w:ascii="Verdana" w:hAnsi="Verdana" w:cs="Arial"/>
                <w:sz w:val="2"/>
                <w:szCs w:val="2"/>
              </w:rPr>
            </w:pPr>
          </w:p>
          <w:p w:rsidR="00D90C0D" w:rsidRPr="00D90C0D" w:rsidRDefault="00D90C0D">
            <w:pPr>
              <w:jc w:val="center"/>
              <w:rPr>
                <w:rFonts w:ascii="Tahoma" w:hAnsi="Tahoma" w:cs="Tahoma"/>
                <w:b/>
                <w:sz w:val="18"/>
                <w:szCs w:val="18"/>
              </w:rPr>
            </w:pPr>
            <w:r>
              <w:rPr>
                <w:rFonts w:ascii="Franklin Gothic Heavy" w:hAnsi="Franklin Gothic Heavy" w:cs="Arial"/>
                <w:sz w:val="28"/>
                <w:szCs w:val="28"/>
              </w:rPr>
              <w:t>Π Ε Σ  -  Ν Α Τ</w:t>
            </w:r>
            <w:r>
              <w:rPr>
                <w:rFonts w:ascii="Arial" w:hAnsi="Arial" w:cs="Arial"/>
                <w:b/>
                <w:sz w:val="26"/>
                <w:szCs w:val="26"/>
              </w:rPr>
              <w:t xml:space="preserve">    </w:t>
            </w:r>
            <w:r>
              <w:rPr>
                <w:rFonts w:ascii="Tahoma" w:hAnsi="Tahoma" w:cs="Tahoma"/>
                <w:b/>
                <w:sz w:val="18"/>
                <w:szCs w:val="18"/>
              </w:rPr>
              <w:t xml:space="preserve">                                                    Κολοκοτρώνη 99, (3</w:t>
            </w:r>
            <w:r>
              <w:rPr>
                <w:rFonts w:ascii="Tahoma" w:hAnsi="Tahoma" w:cs="Tahoma"/>
                <w:b/>
                <w:sz w:val="18"/>
                <w:szCs w:val="18"/>
                <w:vertAlign w:val="superscript"/>
              </w:rPr>
              <w:t>ος</w:t>
            </w:r>
            <w:r>
              <w:rPr>
                <w:rFonts w:ascii="Tahoma" w:hAnsi="Tahoma" w:cs="Tahoma"/>
                <w:b/>
                <w:sz w:val="18"/>
                <w:szCs w:val="18"/>
              </w:rPr>
              <w:t xml:space="preserve"> όροφος) – Πειραιάς, ΤΚ: 185 35</w:t>
            </w:r>
          </w:p>
          <w:p w:rsidR="00D90C0D" w:rsidRPr="00D90C0D" w:rsidRDefault="00D90C0D">
            <w:pPr>
              <w:jc w:val="center"/>
              <w:rPr>
                <w:rFonts w:ascii="Arial" w:hAnsi="Arial" w:cs="Arial"/>
                <w:b/>
                <w:sz w:val="2"/>
                <w:szCs w:val="2"/>
              </w:rPr>
            </w:pPr>
          </w:p>
          <w:p w:rsidR="00D90C0D" w:rsidRPr="00D90C0D" w:rsidRDefault="00D90C0D">
            <w:pPr>
              <w:jc w:val="center"/>
              <w:rPr>
                <w:rFonts w:ascii="Arial" w:hAnsi="Arial" w:cs="Arial"/>
                <w:b/>
                <w:sz w:val="2"/>
                <w:szCs w:val="2"/>
              </w:rPr>
            </w:pPr>
          </w:p>
          <w:p w:rsidR="00D90C0D" w:rsidRDefault="00D90C0D">
            <w:pPr>
              <w:jc w:val="center"/>
              <w:rPr>
                <w:rFonts w:ascii="Arial" w:hAnsi="Arial" w:cs="Arial"/>
                <w:b/>
                <w:sz w:val="18"/>
                <w:szCs w:val="18"/>
                <w:lang w:val="en-US"/>
              </w:rPr>
            </w:pPr>
            <w:proofErr w:type="spellStart"/>
            <w:r>
              <w:rPr>
                <w:rFonts w:ascii="Arial" w:hAnsi="Arial" w:cs="Arial"/>
                <w:b/>
                <w:sz w:val="18"/>
                <w:szCs w:val="18"/>
              </w:rPr>
              <w:t>Τηλ</w:t>
            </w:r>
            <w:proofErr w:type="spellEnd"/>
            <w:r>
              <w:rPr>
                <w:rFonts w:ascii="Arial" w:hAnsi="Arial" w:cs="Arial"/>
                <w:b/>
                <w:sz w:val="18"/>
                <w:szCs w:val="18"/>
                <w:lang w:val="en-GB"/>
              </w:rPr>
              <w:t>/</w:t>
            </w:r>
            <w:r>
              <w:rPr>
                <w:rFonts w:ascii="Arial" w:hAnsi="Arial" w:cs="Arial"/>
                <w:b/>
                <w:sz w:val="18"/>
                <w:szCs w:val="18"/>
              </w:rPr>
              <w:t>Φαξ</w:t>
            </w:r>
            <w:r>
              <w:rPr>
                <w:rFonts w:ascii="Arial" w:hAnsi="Arial" w:cs="Arial"/>
                <w:b/>
                <w:sz w:val="18"/>
                <w:szCs w:val="18"/>
                <w:lang w:val="en-GB"/>
              </w:rPr>
              <w:t xml:space="preserve">: 210-4137271 - </w:t>
            </w:r>
            <w:r>
              <w:rPr>
                <w:rFonts w:ascii="Arial" w:hAnsi="Arial" w:cs="Arial"/>
                <w:b/>
                <w:sz w:val="18"/>
                <w:szCs w:val="18"/>
                <w:lang w:val="en-US"/>
              </w:rPr>
              <w:t>email</w:t>
            </w:r>
            <w:r>
              <w:rPr>
                <w:rFonts w:ascii="Arial" w:hAnsi="Arial" w:cs="Arial"/>
                <w:b/>
                <w:sz w:val="18"/>
                <w:szCs w:val="18"/>
                <w:lang w:val="en-GB"/>
              </w:rPr>
              <w:t xml:space="preserve">: </w:t>
            </w:r>
            <w:proofErr w:type="spellStart"/>
            <w:r>
              <w:rPr>
                <w:rFonts w:ascii="Arial" w:hAnsi="Arial" w:cs="Arial"/>
                <w:b/>
                <w:sz w:val="18"/>
                <w:szCs w:val="18"/>
                <w:lang w:val="en-US"/>
              </w:rPr>
              <w:t>pesnat</w:t>
            </w:r>
            <w:proofErr w:type="spellEnd"/>
            <w:r>
              <w:rPr>
                <w:rFonts w:ascii="Arial" w:hAnsi="Arial" w:cs="Arial"/>
                <w:b/>
                <w:sz w:val="18"/>
                <w:szCs w:val="18"/>
                <w:lang w:val="en-GB"/>
              </w:rPr>
              <w:t>.</w:t>
            </w:r>
            <w:hyperlink r:id="rId6" w:history="1">
              <w:r>
                <w:rPr>
                  <w:rStyle w:val="-"/>
                  <w:rFonts w:ascii="Arial" w:hAnsi="Arial" w:cs="Arial"/>
                  <w:b/>
                  <w:color w:val="auto"/>
                  <w:sz w:val="18"/>
                  <w:szCs w:val="18"/>
                  <w:u w:val="none"/>
                  <w:lang w:val="en-US"/>
                </w:rPr>
                <w:t>pesnat</w:t>
              </w:r>
              <w:r>
                <w:rPr>
                  <w:rStyle w:val="-"/>
                  <w:rFonts w:ascii="Arial" w:hAnsi="Arial" w:cs="Arial"/>
                  <w:b/>
                  <w:color w:val="auto"/>
                  <w:sz w:val="18"/>
                  <w:szCs w:val="18"/>
                  <w:u w:val="none"/>
                  <w:lang w:val="en-GB"/>
                </w:rPr>
                <w:t>@</w:t>
              </w:r>
              <w:r>
                <w:rPr>
                  <w:rStyle w:val="-"/>
                  <w:rFonts w:ascii="Arial" w:hAnsi="Arial" w:cs="Arial"/>
                  <w:b/>
                  <w:color w:val="auto"/>
                  <w:sz w:val="18"/>
                  <w:szCs w:val="18"/>
                  <w:u w:val="none"/>
                  <w:lang w:val="en-US"/>
                </w:rPr>
                <w:t>gmail</w:t>
              </w:r>
              <w:r>
                <w:rPr>
                  <w:rStyle w:val="-"/>
                  <w:rFonts w:ascii="Arial" w:hAnsi="Arial" w:cs="Arial"/>
                  <w:b/>
                  <w:color w:val="auto"/>
                  <w:sz w:val="18"/>
                  <w:szCs w:val="18"/>
                  <w:u w:val="none"/>
                  <w:lang w:val="en-GB"/>
                </w:rPr>
                <w:t>.</w:t>
              </w:r>
              <w:r>
                <w:rPr>
                  <w:rStyle w:val="-"/>
                  <w:rFonts w:ascii="Arial" w:hAnsi="Arial" w:cs="Arial"/>
                  <w:b/>
                  <w:color w:val="auto"/>
                  <w:sz w:val="18"/>
                  <w:szCs w:val="18"/>
                  <w:u w:val="none"/>
                  <w:lang w:val="en-US"/>
                </w:rPr>
                <w:t>com</w:t>
              </w:r>
            </w:hyperlink>
          </w:p>
          <w:p w:rsidR="00D90C0D" w:rsidRDefault="00D90C0D">
            <w:pPr>
              <w:jc w:val="center"/>
              <w:rPr>
                <w:sz w:val="2"/>
                <w:szCs w:val="2"/>
                <w:lang w:val="en-GB"/>
              </w:rPr>
            </w:pPr>
          </w:p>
        </w:tc>
        <w:tc>
          <w:tcPr>
            <w:tcW w:w="2153" w:type="dxa"/>
            <w:tcBorders>
              <w:top w:val="single" w:sz="4" w:space="0" w:color="auto"/>
              <w:left w:val="single" w:sz="4" w:space="0" w:color="auto"/>
              <w:bottom w:val="single" w:sz="4" w:space="0" w:color="auto"/>
              <w:right w:val="single" w:sz="4" w:space="0" w:color="auto"/>
            </w:tcBorders>
          </w:tcPr>
          <w:p w:rsidR="00D90C0D" w:rsidRDefault="00D90C0D">
            <w:pPr>
              <w:jc w:val="center"/>
              <w:rPr>
                <w:rFonts w:ascii="Arial Narrow" w:hAnsi="Arial Narrow" w:cs="Arial"/>
                <w:b/>
                <w:sz w:val="4"/>
                <w:szCs w:val="4"/>
                <w:lang w:val="en-GB"/>
              </w:rPr>
            </w:pPr>
          </w:p>
          <w:p w:rsidR="00D90C0D" w:rsidRDefault="00D90C0D">
            <w:pPr>
              <w:jc w:val="center"/>
              <w:rPr>
                <w:rFonts w:ascii="Arial Narrow" w:hAnsi="Arial Narrow" w:cs="Arial"/>
                <w:b/>
                <w:sz w:val="2"/>
                <w:szCs w:val="2"/>
                <w:lang w:val="en-GB"/>
              </w:rPr>
            </w:pPr>
          </w:p>
          <w:p w:rsidR="00D90C0D" w:rsidRDefault="00D90C0D">
            <w:pPr>
              <w:jc w:val="center"/>
              <w:rPr>
                <w:rFonts w:ascii="Arial Narrow" w:hAnsi="Arial Narrow" w:cs="Arial"/>
                <w:b/>
                <w:sz w:val="2"/>
                <w:szCs w:val="2"/>
                <w:lang w:val="en-US"/>
              </w:rPr>
            </w:pPr>
          </w:p>
          <w:p w:rsidR="00D90C0D" w:rsidRDefault="00D90C0D">
            <w:pPr>
              <w:jc w:val="center"/>
              <w:rPr>
                <w:rFonts w:ascii="Arial Narrow" w:hAnsi="Arial Narrow" w:cs="Arial"/>
                <w:b/>
                <w:sz w:val="2"/>
                <w:szCs w:val="2"/>
                <w:lang w:val="en-US"/>
              </w:rPr>
            </w:pPr>
          </w:p>
          <w:p w:rsidR="00D90C0D" w:rsidRDefault="00D90C0D">
            <w:pPr>
              <w:jc w:val="center"/>
              <w:rPr>
                <w:rFonts w:ascii="Arial Narrow" w:hAnsi="Arial Narrow" w:cs="Arial"/>
                <w:b/>
                <w:sz w:val="2"/>
                <w:szCs w:val="2"/>
                <w:lang w:val="en-GB"/>
              </w:rPr>
            </w:pPr>
          </w:p>
          <w:p w:rsidR="00D90C0D" w:rsidRDefault="00D90C0D">
            <w:pPr>
              <w:jc w:val="center"/>
              <w:rPr>
                <w:rFonts w:ascii="Arial Narrow" w:hAnsi="Arial Narrow" w:cs="Arial"/>
                <w:b/>
                <w:sz w:val="2"/>
                <w:szCs w:val="2"/>
                <w:lang w:val="en-GB"/>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1705"/>
            </w:tblGrid>
            <w:tr w:rsidR="00D90C0D">
              <w:trPr>
                <w:trHeight w:val="1400"/>
              </w:trPr>
              <w:tc>
                <w:tcPr>
                  <w:tcW w:w="2045" w:type="dxa"/>
                  <w:shd w:val="clear" w:color="auto" w:fill="D9D9D9"/>
                </w:tcPr>
                <w:p w:rsidR="00D90C0D" w:rsidRDefault="00D90C0D">
                  <w:pPr>
                    <w:jc w:val="center"/>
                    <w:rPr>
                      <w:rFonts w:ascii="Verdana" w:hAnsi="Verdana" w:cs="Arial"/>
                      <w:b/>
                      <w:sz w:val="2"/>
                      <w:szCs w:val="2"/>
                      <w:lang w:val="en-GB"/>
                    </w:rPr>
                  </w:pPr>
                </w:p>
                <w:p w:rsidR="00D90C0D" w:rsidRDefault="00D90C0D">
                  <w:pPr>
                    <w:jc w:val="center"/>
                    <w:rPr>
                      <w:rFonts w:ascii="Verdana" w:hAnsi="Verdana" w:cs="Arial"/>
                      <w:b/>
                      <w:sz w:val="2"/>
                      <w:szCs w:val="2"/>
                      <w:lang w:val="en-GB"/>
                    </w:rPr>
                  </w:pPr>
                </w:p>
                <w:p w:rsidR="00D90C0D" w:rsidRDefault="00D90C0D">
                  <w:pPr>
                    <w:jc w:val="center"/>
                    <w:rPr>
                      <w:rFonts w:ascii="Verdana" w:hAnsi="Verdana" w:cs="Arial"/>
                      <w:b/>
                      <w:sz w:val="2"/>
                      <w:szCs w:val="2"/>
                      <w:lang w:val="en-GB"/>
                    </w:rPr>
                  </w:pPr>
                </w:p>
                <w:p w:rsidR="00D90C0D" w:rsidRDefault="00D90C0D">
                  <w:pPr>
                    <w:jc w:val="center"/>
                    <w:rPr>
                      <w:rFonts w:ascii="Verdana" w:hAnsi="Verdana" w:cs="Arial"/>
                      <w:b/>
                      <w:sz w:val="2"/>
                      <w:szCs w:val="2"/>
                      <w:lang w:val="en-US"/>
                    </w:rPr>
                  </w:pPr>
                </w:p>
                <w:p w:rsidR="00D90C0D" w:rsidRDefault="00D90C0D">
                  <w:pPr>
                    <w:jc w:val="center"/>
                    <w:rPr>
                      <w:rFonts w:ascii="Verdana" w:hAnsi="Verdana" w:cs="Arial"/>
                      <w:b/>
                      <w:sz w:val="2"/>
                      <w:szCs w:val="2"/>
                      <w:lang w:val="en-US"/>
                    </w:rPr>
                  </w:pPr>
                </w:p>
                <w:p w:rsidR="00D90C0D" w:rsidRDefault="00D90C0D">
                  <w:pPr>
                    <w:jc w:val="center"/>
                    <w:rPr>
                      <w:rFonts w:ascii="Verdana" w:hAnsi="Verdana" w:cs="Arial"/>
                      <w:b/>
                      <w:sz w:val="2"/>
                      <w:szCs w:val="2"/>
                      <w:lang w:val="en-US"/>
                    </w:rPr>
                  </w:pPr>
                </w:p>
                <w:p w:rsidR="00D90C0D" w:rsidRDefault="00D90C0D">
                  <w:pPr>
                    <w:jc w:val="center"/>
                    <w:rPr>
                      <w:rFonts w:ascii="Verdana" w:hAnsi="Verdana" w:cs="Arial"/>
                      <w:b/>
                      <w:sz w:val="2"/>
                      <w:szCs w:val="2"/>
                      <w:lang w:val="en-US"/>
                    </w:rPr>
                  </w:pPr>
                </w:p>
                <w:p w:rsidR="00D90C0D" w:rsidRDefault="00D90C0D">
                  <w:pPr>
                    <w:jc w:val="center"/>
                    <w:rPr>
                      <w:rFonts w:ascii="Verdana" w:hAnsi="Verdana" w:cs="Arial"/>
                      <w:b/>
                      <w:sz w:val="2"/>
                      <w:szCs w:val="2"/>
                      <w:lang w:val="en-US"/>
                    </w:rPr>
                  </w:pPr>
                </w:p>
                <w:p w:rsidR="00D90C0D" w:rsidRDefault="00D90C0D">
                  <w:pPr>
                    <w:jc w:val="center"/>
                    <w:rPr>
                      <w:rFonts w:ascii="Verdana" w:hAnsi="Verdana" w:cs="Arial"/>
                      <w:b/>
                      <w:sz w:val="2"/>
                      <w:szCs w:val="2"/>
                      <w:lang w:val="en-US"/>
                    </w:rPr>
                  </w:pPr>
                </w:p>
                <w:p w:rsidR="00D90C0D" w:rsidRDefault="00D90C0D">
                  <w:pPr>
                    <w:jc w:val="center"/>
                    <w:rPr>
                      <w:rFonts w:ascii="Verdana" w:hAnsi="Verdana" w:cs="Arial"/>
                      <w:b/>
                      <w:sz w:val="2"/>
                      <w:szCs w:val="2"/>
                      <w:lang w:val="en-US"/>
                    </w:rPr>
                  </w:pPr>
                </w:p>
                <w:p w:rsidR="00D90C0D" w:rsidRPr="00D90C0D" w:rsidRDefault="00D90C0D">
                  <w:pPr>
                    <w:jc w:val="center"/>
                    <w:rPr>
                      <w:rFonts w:ascii="Verdana" w:hAnsi="Verdana" w:cs="Arial"/>
                      <w:b/>
                      <w:sz w:val="2"/>
                      <w:szCs w:val="2"/>
                      <w:lang w:val="en-US"/>
                    </w:rPr>
                  </w:pPr>
                </w:p>
                <w:p w:rsidR="00D90C0D" w:rsidRPr="00D90C0D" w:rsidRDefault="00D90C0D">
                  <w:pPr>
                    <w:jc w:val="center"/>
                    <w:rPr>
                      <w:rFonts w:ascii="Verdana" w:hAnsi="Verdana" w:cs="Arial"/>
                      <w:b/>
                      <w:sz w:val="2"/>
                      <w:szCs w:val="2"/>
                      <w:lang w:val="en-US"/>
                    </w:rPr>
                  </w:pPr>
                </w:p>
                <w:p w:rsidR="00D90C0D" w:rsidRDefault="00D90C0D">
                  <w:pPr>
                    <w:jc w:val="center"/>
                    <w:rPr>
                      <w:rFonts w:ascii="Verdana" w:hAnsi="Verdana" w:cs="Arial"/>
                      <w:b/>
                      <w:sz w:val="2"/>
                      <w:szCs w:val="2"/>
                      <w:lang w:val="en-US"/>
                    </w:rPr>
                  </w:pPr>
                </w:p>
                <w:p w:rsidR="00D90C0D" w:rsidRDefault="00D90C0D">
                  <w:pPr>
                    <w:jc w:val="center"/>
                    <w:rPr>
                      <w:rFonts w:ascii="Verdana" w:hAnsi="Verdana" w:cs="Arial"/>
                      <w:b/>
                      <w:sz w:val="2"/>
                      <w:szCs w:val="2"/>
                      <w:lang w:val="en-GB"/>
                    </w:rPr>
                  </w:pPr>
                </w:p>
                <w:p w:rsidR="00D90C0D" w:rsidRDefault="00D90C0D">
                  <w:pPr>
                    <w:jc w:val="center"/>
                    <w:rPr>
                      <w:rFonts w:ascii="Verdana" w:hAnsi="Verdana" w:cs="Arial"/>
                      <w:b/>
                      <w:sz w:val="2"/>
                      <w:szCs w:val="2"/>
                      <w:lang w:val="en-GB"/>
                    </w:rPr>
                  </w:pPr>
                </w:p>
                <w:p w:rsidR="00D90C0D" w:rsidRDefault="00D90C0D">
                  <w:pPr>
                    <w:spacing w:line="600" w:lineRule="auto"/>
                    <w:jc w:val="center"/>
                    <w:rPr>
                      <w:rFonts w:ascii="Verdana" w:hAnsi="Verdana" w:cs="Arial"/>
                      <w:b/>
                      <w:sz w:val="16"/>
                      <w:szCs w:val="16"/>
                    </w:rPr>
                  </w:pPr>
                  <w:r>
                    <w:rPr>
                      <w:rFonts w:ascii="Verdana" w:hAnsi="Verdana" w:cs="Arial"/>
                      <w:b/>
                      <w:sz w:val="16"/>
                      <w:szCs w:val="16"/>
                    </w:rPr>
                    <w:t>Έτος ίδρυσης 1979</w:t>
                  </w:r>
                </w:p>
                <w:p w:rsidR="00D90C0D" w:rsidRDefault="00D90C0D">
                  <w:pPr>
                    <w:spacing w:line="600" w:lineRule="auto"/>
                    <w:jc w:val="center"/>
                    <w:rPr>
                      <w:rFonts w:ascii="Verdana" w:hAnsi="Verdana" w:cs="Arial"/>
                      <w:b/>
                      <w:sz w:val="16"/>
                      <w:szCs w:val="16"/>
                    </w:rPr>
                  </w:pPr>
                  <w:r>
                    <w:rPr>
                      <w:rFonts w:ascii="Verdana" w:hAnsi="Verdana" w:cs="Arial"/>
                      <w:b/>
                      <w:sz w:val="16"/>
                      <w:szCs w:val="16"/>
                    </w:rPr>
                    <w:t>ΑΦΜ</w:t>
                  </w:r>
                  <w:r>
                    <w:rPr>
                      <w:rFonts w:ascii="Verdana" w:hAnsi="Verdana" w:cs="Arial"/>
                      <w:b/>
                      <w:sz w:val="16"/>
                      <w:szCs w:val="16"/>
                      <w:lang w:val="en-US"/>
                    </w:rPr>
                    <w:t xml:space="preserve"> </w:t>
                  </w:r>
                  <w:r>
                    <w:rPr>
                      <w:rFonts w:ascii="Verdana" w:hAnsi="Verdana" w:cs="Arial"/>
                      <w:b/>
                      <w:sz w:val="16"/>
                      <w:szCs w:val="16"/>
                    </w:rPr>
                    <w:t>: 998025746</w:t>
                  </w:r>
                </w:p>
              </w:tc>
            </w:tr>
          </w:tbl>
          <w:p w:rsidR="00D90C0D" w:rsidRDefault="00D90C0D">
            <w:pPr>
              <w:spacing w:line="360" w:lineRule="auto"/>
              <w:jc w:val="center"/>
              <w:rPr>
                <w:rFonts w:ascii="Arial Narrow" w:hAnsi="Arial Narrow" w:cs="Tahoma"/>
                <w:sz w:val="2"/>
                <w:szCs w:val="2"/>
              </w:rPr>
            </w:pPr>
          </w:p>
        </w:tc>
      </w:tr>
    </w:tbl>
    <w:p w:rsidR="00D90C0D" w:rsidRDefault="00D90C0D" w:rsidP="00D90C0D">
      <w:pPr>
        <w:rPr>
          <w:sz w:val="2"/>
          <w:szCs w:val="2"/>
        </w:rPr>
      </w:pPr>
    </w:p>
    <w:p w:rsidR="00D90C0D" w:rsidRDefault="00D90C0D" w:rsidP="00D90C0D">
      <w:pPr>
        <w:spacing w:after="120"/>
        <w:jc w:val="center"/>
      </w:pPr>
    </w:p>
    <w:p w:rsidR="00D90C0D" w:rsidRDefault="00D90C0D" w:rsidP="00D90C0D">
      <w:pPr>
        <w:spacing w:after="120"/>
        <w:jc w:val="center"/>
        <w:rPr>
          <w:b/>
          <w:sz w:val="28"/>
          <w:szCs w:val="28"/>
        </w:rPr>
      </w:pPr>
      <w:r>
        <w:rPr>
          <w:b/>
          <w:sz w:val="28"/>
          <w:szCs w:val="28"/>
        </w:rPr>
        <w:t>ΔΕΛΤΙΟ ΤΥΠΟΥ – ΚΑΤΑΓΓΕΛΙΑ</w:t>
      </w:r>
    </w:p>
    <w:p w:rsidR="00D90C0D" w:rsidRDefault="00D90C0D" w:rsidP="00D90C0D">
      <w:pPr>
        <w:spacing w:after="120"/>
        <w:jc w:val="both"/>
      </w:pPr>
      <w:r>
        <w:t xml:space="preserve">Καταγγέλλουμε την </w:t>
      </w:r>
      <w:proofErr w:type="spellStart"/>
      <w:r>
        <w:t>τραμπούκικη</w:t>
      </w:r>
      <w:proofErr w:type="spellEnd"/>
      <w:r>
        <w:t xml:space="preserve"> επίθεση σε βάρος μελών της ένωσής μας (ΠΕΣ-ΝΑΤ) την ώρα που διακινούσαν έντυπο κάλεσμα των Συνεργαζόμενων </w:t>
      </w:r>
      <w:proofErr w:type="spellStart"/>
      <w:r>
        <w:t>Συνταξιουχικών</w:t>
      </w:r>
      <w:proofErr w:type="spellEnd"/>
      <w:r>
        <w:t xml:space="preserve"> Οργανώσεων για την αυριανή (31/10) συγκέντρωση στην Αθήνα.</w:t>
      </w:r>
    </w:p>
    <w:p w:rsidR="00D90C0D" w:rsidRDefault="00D90C0D" w:rsidP="00D90C0D">
      <w:pPr>
        <w:spacing w:after="120"/>
        <w:jc w:val="both"/>
      </w:pPr>
      <w:r>
        <w:t>Στην επίθεση πρωτοστάτησε άτομο που δήλωνε υπάλληλος καθαριότητας, στη συνέχεια προς βοήθειά του έφθασε ο κατά δήλωσή του προϊστάμενος καθαριότητας του Δήμου Πειραιά και για να τρομοκρατήσουν τα μέλη μας κάλεσαν την αστυνομία.</w:t>
      </w:r>
    </w:p>
    <w:p w:rsidR="00D90C0D" w:rsidRDefault="00D90C0D" w:rsidP="00D90C0D">
      <w:pPr>
        <w:spacing w:after="120"/>
        <w:jc w:val="both"/>
      </w:pPr>
      <w:r>
        <w:t>Η αποφασιστικότητα των συναδέλφων, η συμπαράσταση από τους περαστικούς και η αλληλεγγύη από τα ταξικά σωματεία και το Εργατικό Κέντρο Πειραιά, αποδείχθηκε πιο ισχυρή από τις δυνάμεις της αντίδρασης και της καταστολής.</w:t>
      </w:r>
    </w:p>
    <w:p w:rsidR="00D90C0D" w:rsidRDefault="00D90C0D" w:rsidP="00D90C0D">
      <w:pPr>
        <w:spacing w:after="120"/>
        <w:jc w:val="both"/>
      </w:pPr>
      <w:r>
        <w:t>Η θλιβερός αυτός ρόλος των δημοτικών υπαλλήλων καθαριότητας σε ρόλο καταστολής δεν αποτελεί κάποιο τυχαίο περιστατικό αλλά εντάσσεται στη γενικότερη κατεύθυνση των Δημοτικών Αρχών σαν το μακρύ χέρι της αντιλαϊκής πολιτικής.</w:t>
      </w:r>
    </w:p>
    <w:p w:rsidR="00D90C0D" w:rsidRDefault="00D90C0D" w:rsidP="00D90C0D">
      <w:pPr>
        <w:spacing w:after="120"/>
        <w:jc w:val="both"/>
      </w:pPr>
      <w:r>
        <w:t>Δηλώνουμε προς κάθε κατεύθυνση ότι τέτοιες συμπεριφορές δεν μας φοβίζουν, αντίθετα μας κάνουν δυνατότερους. δικαίωμά μας είναι η ενημέρωση του κόσμου με όποιον τρόπο κρίνουμε καλύτερο.</w:t>
      </w:r>
    </w:p>
    <w:p w:rsidR="00D90C0D" w:rsidRDefault="00D90C0D" w:rsidP="00D90C0D">
      <w:pPr>
        <w:spacing w:after="120"/>
        <w:jc w:val="both"/>
      </w:pPr>
      <w:r>
        <w:t>Καλούμε τους συναδέλφους συνταξιούχους του ΝΑΤ, όλου τους συνταξιούχους, να δώσουν αποστομωτική απάντηση σε αυτούς που με την αντιλαϊκή πολιτική που υπηρετούν τσακίζουν τις ζωές των συνταξιούχων, των εργαζόμενων, της λαϊκής οικογένειας.</w:t>
      </w:r>
    </w:p>
    <w:p w:rsidR="00D90C0D" w:rsidRDefault="00D90C0D" w:rsidP="00D90C0D">
      <w:pPr>
        <w:spacing w:after="120"/>
        <w:jc w:val="both"/>
      </w:pPr>
      <w:r>
        <w:t xml:space="preserve">ΟΛΟΙ στην </w:t>
      </w:r>
      <w:proofErr w:type="spellStart"/>
      <w:r>
        <w:t>Παναττική</w:t>
      </w:r>
      <w:proofErr w:type="spellEnd"/>
      <w:r>
        <w:t xml:space="preserve"> συγκέντρωση στις 31 Οκτώβρη, ώρα 10 το πρωί, στην Πλατεία Εθνικής Αντίστασης (πρώην </w:t>
      </w:r>
      <w:proofErr w:type="spellStart"/>
      <w:r>
        <w:t>Κοτζιά</w:t>
      </w:r>
      <w:proofErr w:type="spellEnd"/>
      <w:r>
        <w:t>) στην Αθήνα και στην πορεία που θα ακολουθήσει προς Υπουργείο Υγείας.</w:t>
      </w:r>
    </w:p>
    <w:p w:rsidR="00D90C0D" w:rsidRDefault="00D90C0D" w:rsidP="00D90C0D">
      <w:pPr>
        <w:spacing w:after="120"/>
        <w:jc w:val="center"/>
      </w:pPr>
      <w:r>
        <w:t>Πειραιά 30 Οκτώβρη 2013</w:t>
      </w:r>
    </w:p>
    <w:p w:rsidR="00D90C0D" w:rsidRDefault="00D90C0D" w:rsidP="00D90C0D">
      <w:pPr>
        <w:spacing w:after="120"/>
        <w:jc w:val="center"/>
      </w:pPr>
      <w:r>
        <w:t>Η Διοίκηση της ΠΕΣ-ΝΑΤ</w:t>
      </w:r>
    </w:p>
    <w:p w:rsidR="00D90C0D" w:rsidRDefault="00D90C0D" w:rsidP="00D90C0D">
      <w:pPr>
        <w:spacing w:after="120"/>
        <w:jc w:val="center"/>
      </w:pPr>
    </w:p>
    <w:p w:rsidR="00D90C0D" w:rsidRDefault="00D90C0D" w:rsidP="00D90C0D">
      <w:pPr>
        <w:spacing w:after="120"/>
        <w:jc w:val="center"/>
      </w:pPr>
    </w:p>
    <w:p w:rsidR="00D90C0D" w:rsidRDefault="00D90C0D" w:rsidP="00D90C0D">
      <w:pPr>
        <w:spacing w:after="120"/>
        <w:jc w:val="center"/>
      </w:pPr>
    </w:p>
    <w:p w:rsidR="00D90C0D" w:rsidRDefault="00D90C0D" w:rsidP="00D90C0D">
      <w:pPr>
        <w:jc w:val="center"/>
      </w:pPr>
    </w:p>
    <w:p w:rsidR="0098395B" w:rsidRPr="00D90C0D" w:rsidRDefault="0098395B">
      <w:pPr>
        <w:rPr>
          <w:lang w:val="en-US"/>
        </w:rPr>
      </w:pPr>
      <w:bookmarkStart w:id="0" w:name="_GoBack"/>
      <w:bookmarkEnd w:id="0"/>
    </w:p>
    <w:sectPr w:rsidR="0098395B" w:rsidRPr="00D90C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0D"/>
    <w:rsid w:val="0098395B"/>
    <w:rsid w:val="00D90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0D"/>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D90C0D"/>
    <w:rPr>
      <w:color w:val="0000FF"/>
      <w:u w:val="single"/>
    </w:rPr>
  </w:style>
  <w:style w:type="table" w:styleId="a3">
    <w:name w:val="Table Grid"/>
    <w:basedOn w:val="a1"/>
    <w:rsid w:val="00D90C0D"/>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90C0D"/>
    <w:rPr>
      <w:rFonts w:ascii="Tahoma" w:hAnsi="Tahoma" w:cs="Tahoma"/>
      <w:sz w:val="16"/>
      <w:szCs w:val="16"/>
    </w:rPr>
  </w:style>
  <w:style w:type="character" w:customStyle="1" w:styleId="Char">
    <w:name w:val="Κείμενο πλαισίου Char"/>
    <w:basedOn w:val="a0"/>
    <w:link w:val="a4"/>
    <w:uiPriority w:val="99"/>
    <w:semiHidden/>
    <w:rsid w:val="00D90C0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0D"/>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D90C0D"/>
    <w:rPr>
      <w:color w:val="0000FF"/>
      <w:u w:val="single"/>
    </w:rPr>
  </w:style>
  <w:style w:type="table" w:styleId="a3">
    <w:name w:val="Table Grid"/>
    <w:basedOn w:val="a1"/>
    <w:rsid w:val="00D90C0D"/>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90C0D"/>
    <w:rPr>
      <w:rFonts w:ascii="Tahoma" w:hAnsi="Tahoma" w:cs="Tahoma"/>
      <w:sz w:val="16"/>
      <w:szCs w:val="16"/>
    </w:rPr>
  </w:style>
  <w:style w:type="character" w:customStyle="1" w:styleId="Char">
    <w:name w:val="Κείμενο πλαισίου Char"/>
    <w:basedOn w:val="a0"/>
    <w:link w:val="a4"/>
    <w:uiPriority w:val="99"/>
    <w:semiHidden/>
    <w:rsid w:val="00D90C0D"/>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sna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1635</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KAITH</dc:creator>
  <cp:lastModifiedBy>KAITH</cp:lastModifiedBy>
  <cp:revision>1</cp:revision>
  <dcterms:created xsi:type="dcterms:W3CDTF">2013-10-31T07:05:00Z</dcterms:created>
  <dcterms:modified xsi:type="dcterms:W3CDTF">2013-10-31T07:05:00Z</dcterms:modified>
</cp:coreProperties>
</file>